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A2" w:rsidRDefault="005C6CA2" w:rsidP="005C6CA2">
      <w:pPr>
        <w:rPr>
          <w:rFonts w:cstheme="minorHAnsi"/>
          <w:b/>
          <w:sz w:val="24"/>
          <w:szCs w:val="24"/>
        </w:rPr>
      </w:pPr>
      <w:r w:rsidRPr="005C6CA2">
        <w:rPr>
          <w:noProof/>
          <w:lang w:eastAsia="fr-FR"/>
        </w:rPr>
        <w:drawing>
          <wp:inline distT="0" distB="0" distL="0" distR="0" wp14:anchorId="2237F8CB" wp14:editId="19774AF7">
            <wp:extent cx="1594758" cy="71310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1077" cy="738288"/>
                    </a:xfrm>
                    <a:prstGeom prst="rect">
                      <a:avLst/>
                    </a:prstGeom>
                  </pic:spPr>
                </pic:pic>
              </a:graphicData>
            </a:graphic>
          </wp:inline>
        </w:drawing>
      </w:r>
      <w:r w:rsidR="00F93043">
        <w:tab/>
      </w:r>
      <w:r w:rsidR="00F93043">
        <w:tab/>
      </w:r>
      <w:r w:rsidR="00F93043">
        <w:tab/>
      </w:r>
      <w:r w:rsidR="00F93043">
        <w:tab/>
      </w:r>
      <w:r w:rsidR="00F93043">
        <w:tab/>
      </w:r>
      <w:r w:rsidR="00F93043">
        <w:tab/>
      </w:r>
      <w:r w:rsidR="00F93043" w:rsidRPr="00F93043">
        <w:rPr>
          <w:noProof/>
          <w:lang w:eastAsia="fr-FR"/>
        </w:rPr>
        <w:drawing>
          <wp:inline distT="0" distB="0" distL="0" distR="0" wp14:anchorId="5DD8DE37" wp14:editId="63D1BA12">
            <wp:extent cx="1675466" cy="663757"/>
            <wp:effectExtent l="0" t="0" r="127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2166" cy="678296"/>
                    </a:xfrm>
                    <a:prstGeom prst="rect">
                      <a:avLst/>
                    </a:prstGeom>
                  </pic:spPr>
                </pic:pic>
              </a:graphicData>
            </a:graphic>
          </wp:inline>
        </w:drawing>
      </w:r>
    </w:p>
    <w:p w:rsidR="00F93043" w:rsidRDefault="00F93043" w:rsidP="00017F4E">
      <w:pPr>
        <w:jc w:val="center"/>
        <w:rPr>
          <w:rFonts w:cstheme="minorHAnsi"/>
          <w:b/>
          <w:sz w:val="24"/>
          <w:szCs w:val="24"/>
        </w:rPr>
      </w:pPr>
    </w:p>
    <w:p w:rsidR="00F93043" w:rsidRDefault="004F4C4E" w:rsidP="00BF09C8">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OFFRE DE P</w:t>
      </w:r>
      <w:r w:rsidRPr="00AF371B">
        <w:rPr>
          <w:rFonts w:cstheme="minorHAnsi"/>
          <w:b/>
          <w:sz w:val="24"/>
          <w:szCs w:val="24"/>
        </w:rPr>
        <w:t>OST-DOCTORAT EN SCIENCES SOCIALES</w:t>
      </w:r>
      <w:r>
        <w:rPr>
          <w:rFonts w:cstheme="minorHAnsi"/>
          <w:b/>
          <w:sz w:val="24"/>
          <w:szCs w:val="24"/>
        </w:rPr>
        <w:t xml:space="preserve"> </w:t>
      </w:r>
    </w:p>
    <w:p w:rsidR="00361271" w:rsidRPr="00AF371B" w:rsidRDefault="00C111CC" w:rsidP="00BF09C8">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AF371B">
        <w:rPr>
          <w:rFonts w:cstheme="minorHAnsi"/>
          <w:b/>
          <w:sz w:val="24"/>
          <w:szCs w:val="24"/>
        </w:rPr>
        <w:t xml:space="preserve">Préservation et Restauration des </w:t>
      </w:r>
      <w:proofErr w:type="spellStart"/>
      <w:r w:rsidRPr="00AF371B">
        <w:rPr>
          <w:rFonts w:cstheme="minorHAnsi"/>
          <w:b/>
          <w:sz w:val="24"/>
          <w:szCs w:val="24"/>
        </w:rPr>
        <w:t>sOls</w:t>
      </w:r>
      <w:proofErr w:type="spellEnd"/>
      <w:r w:rsidRPr="00AF371B">
        <w:rPr>
          <w:rFonts w:cstheme="minorHAnsi"/>
          <w:b/>
          <w:sz w:val="24"/>
          <w:szCs w:val="24"/>
        </w:rPr>
        <w:t xml:space="preserve"> et de leurs Services </w:t>
      </w:r>
      <w:proofErr w:type="spellStart"/>
      <w:r w:rsidRPr="00AF371B">
        <w:rPr>
          <w:rFonts w:cstheme="minorHAnsi"/>
          <w:b/>
          <w:sz w:val="24"/>
          <w:szCs w:val="24"/>
        </w:rPr>
        <w:t>EcoSyStémiques</w:t>
      </w:r>
      <w:proofErr w:type="spellEnd"/>
      <w:r w:rsidRPr="00AF371B">
        <w:rPr>
          <w:rFonts w:cstheme="minorHAnsi"/>
          <w:b/>
          <w:sz w:val="24"/>
          <w:szCs w:val="24"/>
        </w:rPr>
        <w:t xml:space="preserve"> en contexte d’expansion urbaine – Enjeux de justice et instruments d’action publique</w:t>
      </w:r>
    </w:p>
    <w:p w:rsidR="00BF09C8" w:rsidRDefault="00BF09C8" w:rsidP="00F5028B">
      <w:pPr>
        <w:jc w:val="both"/>
        <w:rPr>
          <w:rFonts w:cstheme="minorHAnsi"/>
          <w:b/>
          <w:sz w:val="24"/>
          <w:szCs w:val="24"/>
        </w:rPr>
      </w:pPr>
    </w:p>
    <w:p w:rsidR="00DD489C" w:rsidRPr="00AF371B" w:rsidRDefault="005C2D23" w:rsidP="00F5028B">
      <w:pPr>
        <w:jc w:val="both"/>
        <w:rPr>
          <w:rFonts w:cstheme="minorHAnsi"/>
          <w:b/>
          <w:sz w:val="24"/>
          <w:szCs w:val="24"/>
        </w:rPr>
      </w:pPr>
      <w:r w:rsidRPr="00AF371B">
        <w:rPr>
          <w:rFonts w:cstheme="minorHAnsi"/>
          <w:b/>
          <w:sz w:val="24"/>
          <w:szCs w:val="24"/>
        </w:rPr>
        <w:t>Contexte, m</w:t>
      </w:r>
      <w:r w:rsidR="00DD489C" w:rsidRPr="00AF371B">
        <w:rPr>
          <w:rFonts w:cstheme="minorHAnsi"/>
          <w:b/>
          <w:sz w:val="24"/>
          <w:szCs w:val="24"/>
        </w:rPr>
        <w:t>issions et activités</w:t>
      </w:r>
      <w:r w:rsidRPr="00AF371B">
        <w:rPr>
          <w:rFonts w:cstheme="minorHAnsi"/>
          <w:b/>
          <w:sz w:val="24"/>
          <w:szCs w:val="24"/>
        </w:rPr>
        <w:t xml:space="preserve"> </w:t>
      </w:r>
    </w:p>
    <w:p w:rsidR="00F5028B" w:rsidRPr="00AF371B" w:rsidRDefault="00F5028B" w:rsidP="00F5028B">
      <w:pPr>
        <w:jc w:val="both"/>
        <w:rPr>
          <w:rFonts w:cstheme="minorHAnsi"/>
          <w:sz w:val="24"/>
          <w:szCs w:val="24"/>
        </w:rPr>
      </w:pPr>
      <w:r w:rsidRPr="00AF371B">
        <w:rPr>
          <w:rFonts w:cstheme="minorHAnsi"/>
          <w:sz w:val="24"/>
          <w:szCs w:val="24"/>
        </w:rPr>
        <w:t xml:space="preserve">En dépit de la prise de conscience générale sur la nécessité d’une transition écologique, et les différentes avancées des politiques </w:t>
      </w:r>
      <w:r w:rsidR="00E3325C" w:rsidRPr="00AF371B">
        <w:rPr>
          <w:rFonts w:cstheme="minorHAnsi"/>
          <w:sz w:val="24"/>
          <w:szCs w:val="24"/>
        </w:rPr>
        <w:t xml:space="preserve">publiques </w:t>
      </w:r>
      <w:r w:rsidRPr="00AF371B">
        <w:rPr>
          <w:rFonts w:cstheme="minorHAnsi"/>
          <w:sz w:val="24"/>
          <w:szCs w:val="24"/>
        </w:rPr>
        <w:t xml:space="preserve">visant à </w:t>
      </w:r>
      <w:r w:rsidR="00E3325C" w:rsidRPr="00AF371B">
        <w:rPr>
          <w:rFonts w:cstheme="minorHAnsi"/>
          <w:sz w:val="24"/>
          <w:szCs w:val="24"/>
        </w:rPr>
        <w:t>favoriser la transformation de l’agriculture,</w:t>
      </w:r>
      <w:r w:rsidRPr="00AF371B">
        <w:rPr>
          <w:rFonts w:cstheme="minorHAnsi"/>
          <w:sz w:val="24"/>
          <w:szCs w:val="24"/>
        </w:rPr>
        <w:t xml:space="preserve"> </w:t>
      </w:r>
      <w:r w:rsidR="00E3325C" w:rsidRPr="00AF371B">
        <w:rPr>
          <w:rFonts w:cstheme="minorHAnsi"/>
          <w:sz w:val="24"/>
          <w:szCs w:val="24"/>
        </w:rPr>
        <w:t xml:space="preserve">les </w:t>
      </w:r>
      <w:r w:rsidRPr="00AF371B">
        <w:rPr>
          <w:rFonts w:cstheme="minorHAnsi"/>
          <w:sz w:val="24"/>
          <w:szCs w:val="24"/>
        </w:rPr>
        <w:t>pratiques agro-écologiques</w:t>
      </w:r>
      <w:r w:rsidR="00E3325C" w:rsidRPr="00AF371B">
        <w:rPr>
          <w:rFonts w:cstheme="minorHAnsi"/>
          <w:sz w:val="24"/>
          <w:szCs w:val="24"/>
        </w:rPr>
        <w:t xml:space="preserve"> </w:t>
      </w:r>
      <w:r w:rsidRPr="00AF371B">
        <w:rPr>
          <w:rFonts w:cstheme="minorHAnsi"/>
          <w:sz w:val="24"/>
          <w:szCs w:val="24"/>
        </w:rPr>
        <w:t>peinent à trouver leur place dans les décisions collectives et privées. Certains auteurs soutiennent l’idée que cela tient en partie, au manque d’attention aux dimensions sociales de leur émergence et de leur mise en œuvre. Les actions écologiques se doivent en effet d’être justes pour rencontrer l’adhésion des parties-prenantes, obtenir l’engagement des acteurs privés, et déboucher sur des changements pérennes. La prise en compte des enjeux de justice n’est pas seulement un principe éthique qui devrait guider le cho</w:t>
      </w:r>
      <w:r w:rsidR="001113C1" w:rsidRPr="00AF371B">
        <w:rPr>
          <w:rFonts w:cstheme="minorHAnsi"/>
          <w:sz w:val="24"/>
          <w:szCs w:val="24"/>
        </w:rPr>
        <w:t>ix social des voies sociotechniques à entreprendre</w:t>
      </w:r>
      <w:r w:rsidRPr="00AF371B">
        <w:rPr>
          <w:rFonts w:cstheme="minorHAnsi"/>
          <w:sz w:val="24"/>
          <w:szCs w:val="24"/>
        </w:rPr>
        <w:t xml:space="preserve">. C’est aussi un moyen pour asseoir leur légitimité, faciliter leur appropriation, et influer sur leur efficacité. </w:t>
      </w:r>
    </w:p>
    <w:p w:rsidR="00C111CC" w:rsidRPr="00AF371B" w:rsidRDefault="00B518D9" w:rsidP="00C111CC">
      <w:pPr>
        <w:jc w:val="both"/>
        <w:rPr>
          <w:rFonts w:cstheme="minorHAnsi"/>
          <w:sz w:val="24"/>
          <w:szCs w:val="24"/>
        </w:rPr>
      </w:pPr>
      <w:r w:rsidRPr="00AF371B">
        <w:rPr>
          <w:rFonts w:cstheme="minorHAnsi"/>
          <w:sz w:val="24"/>
          <w:szCs w:val="24"/>
        </w:rPr>
        <w:t>Ce projet de post-doc s’insère dans un programme de recherche</w:t>
      </w:r>
      <w:r w:rsidR="00331AD6" w:rsidRPr="00AF371B">
        <w:rPr>
          <w:rFonts w:cstheme="minorHAnsi"/>
          <w:sz w:val="24"/>
          <w:szCs w:val="24"/>
        </w:rPr>
        <w:t>, le projet PROSESSE</w:t>
      </w:r>
      <w:r w:rsidR="00331AD6" w:rsidRPr="00331AD6">
        <w:rPr>
          <w:rFonts w:cstheme="minorHAnsi"/>
          <w:sz w:val="24"/>
          <w:szCs w:val="24"/>
        </w:rPr>
        <w:t xml:space="preserve"> </w:t>
      </w:r>
      <w:r w:rsidR="00331AD6" w:rsidRPr="00AF371B">
        <w:rPr>
          <w:rFonts w:cstheme="minorHAnsi"/>
          <w:sz w:val="24"/>
          <w:szCs w:val="24"/>
        </w:rPr>
        <w:t>qui bénéficie du financement de la région Bourgogne Franche-Comté,</w:t>
      </w:r>
      <w:r w:rsidRPr="00AF371B">
        <w:rPr>
          <w:rFonts w:cstheme="minorHAnsi"/>
          <w:sz w:val="24"/>
          <w:szCs w:val="24"/>
        </w:rPr>
        <w:t xml:space="preserve"> dédié aux enjeux de justice </w:t>
      </w:r>
      <w:r w:rsidR="001934EC">
        <w:rPr>
          <w:rFonts w:cstheme="minorHAnsi"/>
          <w:sz w:val="24"/>
          <w:szCs w:val="24"/>
        </w:rPr>
        <w:t>autour de</w:t>
      </w:r>
      <w:r w:rsidRPr="00AF371B">
        <w:rPr>
          <w:rFonts w:cstheme="minorHAnsi"/>
          <w:sz w:val="24"/>
          <w:szCs w:val="24"/>
        </w:rPr>
        <w:t xml:space="preserve"> la préservation des services écosystémiques des sols et leurs instruments d’actions publiques. </w:t>
      </w:r>
      <w:r w:rsidR="00C111CC" w:rsidRPr="00AF371B">
        <w:rPr>
          <w:rFonts w:cstheme="minorHAnsi"/>
          <w:sz w:val="24"/>
          <w:szCs w:val="24"/>
        </w:rPr>
        <w:t>En s’appuyant sur les théo</w:t>
      </w:r>
      <w:r w:rsidR="00EC1230" w:rsidRPr="00AF371B">
        <w:rPr>
          <w:rFonts w:cstheme="minorHAnsi"/>
          <w:sz w:val="24"/>
          <w:szCs w:val="24"/>
        </w:rPr>
        <w:t>ries de justice sociale</w:t>
      </w:r>
      <w:r w:rsidR="00C111CC" w:rsidRPr="00AF371B">
        <w:rPr>
          <w:rFonts w:cstheme="minorHAnsi"/>
          <w:sz w:val="24"/>
          <w:szCs w:val="24"/>
        </w:rPr>
        <w:t>, l</w:t>
      </w:r>
      <w:r w:rsidR="00E3325C" w:rsidRPr="00AF371B">
        <w:rPr>
          <w:rFonts w:cstheme="minorHAnsi"/>
          <w:sz w:val="24"/>
          <w:szCs w:val="24"/>
        </w:rPr>
        <w:t>e travail envisagé consiste à développer une approch</w:t>
      </w:r>
      <w:r w:rsidR="00C111CC" w:rsidRPr="00AF371B">
        <w:rPr>
          <w:rFonts w:cstheme="minorHAnsi"/>
          <w:sz w:val="24"/>
          <w:szCs w:val="24"/>
        </w:rPr>
        <w:t>e empirique visant à comprendre les principes de justice mobilisés par différents instruments d’action (réglementaires vs incitatifs, monétaires vs non monétaires) en faveur de la rédu</w:t>
      </w:r>
      <w:r w:rsidR="00EC1230" w:rsidRPr="00AF371B">
        <w:rPr>
          <w:rFonts w:cstheme="minorHAnsi"/>
          <w:sz w:val="24"/>
          <w:szCs w:val="24"/>
        </w:rPr>
        <w:t>ction de</w:t>
      </w:r>
      <w:r w:rsidR="001934EC">
        <w:rPr>
          <w:rFonts w:cstheme="minorHAnsi"/>
          <w:sz w:val="24"/>
          <w:szCs w:val="24"/>
        </w:rPr>
        <w:t xml:space="preserve"> l’</w:t>
      </w:r>
      <w:r w:rsidR="00EC1230" w:rsidRPr="00AF371B">
        <w:rPr>
          <w:rFonts w:cstheme="minorHAnsi"/>
          <w:sz w:val="24"/>
          <w:szCs w:val="24"/>
        </w:rPr>
        <w:t>usage des pesticides</w:t>
      </w:r>
      <w:r w:rsidR="00331AD6">
        <w:rPr>
          <w:rFonts w:cstheme="minorHAnsi"/>
          <w:sz w:val="24"/>
          <w:szCs w:val="24"/>
        </w:rPr>
        <w:t>. E</w:t>
      </w:r>
      <w:r w:rsidR="00C111CC" w:rsidRPr="00AF371B">
        <w:rPr>
          <w:rFonts w:cstheme="minorHAnsi"/>
          <w:sz w:val="24"/>
          <w:szCs w:val="24"/>
        </w:rPr>
        <w:t xml:space="preserve">n partant d’études de cas </w:t>
      </w:r>
      <w:r w:rsidR="00331AD6" w:rsidRPr="00AF371B">
        <w:rPr>
          <w:rFonts w:cstheme="minorHAnsi"/>
          <w:sz w:val="24"/>
          <w:szCs w:val="24"/>
        </w:rPr>
        <w:t>en viticulture</w:t>
      </w:r>
      <w:r w:rsidR="00663D85">
        <w:rPr>
          <w:rFonts w:cstheme="minorHAnsi"/>
          <w:sz w:val="24"/>
          <w:szCs w:val="24"/>
        </w:rPr>
        <w:t>,</w:t>
      </w:r>
      <w:r w:rsidR="00331AD6" w:rsidRPr="00AF371B" w:rsidDel="001934EC">
        <w:rPr>
          <w:rFonts w:cstheme="minorHAnsi"/>
          <w:sz w:val="24"/>
          <w:szCs w:val="24"/>
        </w:rPr>
        <w:t xml:space="preserve"> </w:t>
      </w:r>
      <w:r w:rsidR="00C111CC" w:rsidRPr="00AF371B">
        <w:rPr>
          <w:rFonts w:cstheme="minorHAnsi"/>
          <w:sz w:val="24"/>
          <w:szCs w:val="24"/>
        </w:rPr>
        <w:t xml:space="preserve">les mécanismes par lesquels </w:t>
      </w:r>
      <w:r w:rsidR="001934EC">
        <w:rPr>
          <w:rFonts w:cstheme="minorHAnsi"/>
          <w:sz w:val="24"/>
          <w:szCs w:val="24"/>
        </w:rPr>
        <w:t>les parties prenantes</w:t>
      </w:r>
      <w:r w:rsidR="001934EC" w:rsidRPr="00AF371B">
        <w:rPr>
          <w:rFonts w:cstheme="minorHAnsi"/>
          <w:sz w:val="24"/>
          <w:szCs w:val="24"/>
        </w:rPr>
        <w:t xml:space="preserve"> </w:t>
      </w:r>
      <w:r w:rsidR="00C111CC" w:rsidRPr="00AF371B">
        <w:rPr>
          <w:rFonts w:cstheme="minorHAnsi"/>
          <w:sz w:val="24"/>
          <w:szCs w:val="24"/>
        </w:rPr>
        <w:t xml:space="preserve">cherchent collectivement à agir de manière plus juste </w:t>
      </w:r>
      <w:r w:rsidR="00331AD6">
        <w:rPr>
          <w:rFonts w:cstheme="minorHAnsi"/>
          <w:sz w:val="24"/>
          <w:szCs w:val="24"/>
        </w:rPr>
        <w:t xml:space="preserve">seront analysés. Une expérimentation </w:t>
      </w:r>
      <w:r w:rsidR="00C111CC" w:rsidRPr="00AF371B">
        <w:rPr>
          <w:rFonts w:cstheme="minorHAnsi"/>
          <w:sz w:val="24"/>
          <w:szCs w:val="24"/>
        </w:rPr>
        <w:t xml:space="preserve">auprès des acteurs </w:t>
      </w:r>
      <w:r w:rsidR="00331AD6">
        <w:rPr>
          <w:rFonts w:cstheme="minorHAnsi"/>
          <w:sz w:val="24"/>
          <w:szCs w:val="24"/>
        </w:rPr>
        <w:t>impliqués (</w:t>
      </w:r>
      <w:r w:rsidR="00C111CC" w:rsidRPr="00AF371B">
        <w:rPr>
          <w:rFonts w:cstheme="minorHAnsi"/>
          <w:sz w:val="24"/>
          <w:szCs w:val="24"/>
        </w:rPr>
        <w:t>agriculteurs</w:t>
      </w:r>
      <w:r w:rsidR="00331AD6">
        <w:rPr>
          <w:rFonts w:cstheme="minorHAnsi"/>
          <w:sz w:val="24"/>
          <w:szCs w:val="24"/>
        </w:rPr>
        <w:t>, c</w:t>
      </w:r>
      <w:r w:rsidR="00C111CC" w:rsidRPr="00AF371B">
        <w:rPr>
          <w:rFonts w:cstheme="minorHAnsi"/>
          <w:sz w:val="24"/>
          <w:szCs w:val="24"/>
        </w:rPr>
        <w:t>onsommateurs ou habitants)</w:t>
      </w:r>
      <w:r w:rsidR="00331AD6">
        <w:rPr>
          <w:rFonts w:cstheme="minorHAnsi"/>
          <w:sz w:val="24"/>
          <w:szCs w:val="24"/>
        </w:rPr>
        <w:t xml:space="preserve"> examinera </w:t>
      </w:r>
      <w:r w:rsidR="00C111CC" w:rsidRPr="00AF371B">
        <w:rPr>
          <w:rFonts w:cstheme="minorHAnsi"/>
          <w:sz w:val="24"/>
          <w:szCs w:val="24"/>
        </w:rPr>
        <w:t>leur adhésion à certains types d’instruments, et expliciter les principes de justice qu’ils ont retenus.</w:t>
      </w:r>
    </w:p>
    <w:p w:rsidR="005C2D23" w:rsidRPr="00AF371B" w:rsidRDefault="00AF371B" w:rsidP="00C111CC">
      <w:pPr>
        <w:jc w:val="both"/>
        <w:rPr>
          <w:rFonts w:cstheme="minorHAnsi"/>
          <w:b/>
          <w:sz w:val="24"/>
          <w:szCs w:val="24"/>
        </w:rPr>
      </w:pPr>
      <w:r>
        <w:rPr>
          <w:rFonts w:cstheme="minorHAnsi"/>
          <w:b/>
          <w:sz w:val="24"/>
          <w:szCs w:val="24"/>
        </w:rPr>
        <w:t>Unité d’accueil</w:t>
      </w:r>
      <w:r w:rsidR="00DD489C" w:rsidRPr="00AF371B">
        <w:rPr>
          <w:rFonts w:cstheme="minorHAnsi"/>
          <w:b/>
          <w:sz w:val="24"/>
          <w:szCs w:val="24"/>
        </w:rPr>
        <w:t xml:space="preserve"> et encadrement </w:t>
      </w:r>
    </w:p>
    <w:p w:rsidR="00185859" w:rsidRPr="00AF371B" w:rsidRDefault="00185859" w:rsidP="00185859">
      <w:pPr>
        <w:jc w:val="both"/>
        <w:rPr>
          <w:rFonts w:cstheme="minorHAnsi"/>
          <w:sz w:val="24"/>
          <w:szCs w:val="24"/>
        </w:rPr>
      </w:pPr>
      <w:r w:rsidRPr="00AF371B">
        <w:rPr>
          <w:rFonts w:cstheme="minorHAnsi"/>
          <w:sz w:val="24"/>
          <w:szCs w:val="24"/>
        </w:rPr>
        <w:t xml:space="preserve">La personne recrutée sera hébergée par l’UMR CESAER sur le site de l’Institut Agro Dijon, localisé sur le campus de l’Université de Bourgogne. Il s’agit de l’unité de recherche de référence en France pour des recherches en économie et en sociologie portant sur : (1) les dynamiques des territoires ruraux et des groupes sociaux </w:t>
      </w:r>
      <w:r w:rsidR="00663D85">
        <w:rPr>
          <w:rFonts w:cstheme="minorHAnsi"/>
          <w:sz w:val="24"/>
          <w:szCs w:val="24"/>
        </w:rPr>
        <w:t xml:space="preserve">qui les composent </w:t>
      </w:r>
      <w:r w:rsidR="00331AD6">
        <w:rPr>
          <w:rStyle w:val="fontstyle01"/>
          <w:rFonts w:asciiTheme="minorHAnsi" w:hAnsiTheme="minorHAnsi" w:cstheme="minorHAnsi"/>
          <w:sz w:val="24"/>
          <w:szCs w:val="24"/>
        </w:rPr>
        <w:t>et</w:t>
      </w:r>
      <w:r w:rsidRPr="00AF371B">
        <w:rPr>
          <w:rStyle w:val="fontstyle01"/>
          <w:rFonts w:asciiTheme="minorHAnsi" w:hAnsiTheme="minorHAnsi" w:cstheme="minorHAnsi"/>
          <w:sz w:val="24"/>
          <w:szCs w:val="24"/>
        </w:rPr>
        <w:t xml:space="preserve"> </w:t>
      </w:r>
      <w:r w:rsidRPr="00AF371B">
        <w:rPr>
          <w:rFonts w:cstheme="minorHAnsi"/>
          <w:color w:val="000000"/>
          <w:sz w:val="24"/>
          <w:szCs w:val="24"/>
        </w:rPr>
        <w:t xml:space="preserve">(2) </w:t>
      </w:r>
      <w:r w:rsidRPr="00AF371B">
        <w:rPr>
          <w:rStyle w:val="fontstyle01"/>
          <w:rFonts w:asciiTheme="minorHAnsi" w:hAnsiTheme="minorHAnsi" w:cstheme="minorHAnsi"/>
          <w:sz w:val="24"/>
          <w:szCs w:val="24"/>
        </w:rPr>
        <w:t xml:space="preserve">sur les transitions agro-écologiques et alimentaires dans les territoires. </w:t>
      </w:r>
      <w:r w:rsidRPr="00AF371B">
        <w:rPr>
          <w:rFonts w:cstheme="minorHAnsi"/>
          <w:sz w:val="24"/>
          <w:szCs w:val="24"/>
        </w:rPr>
        <w:t>Ces recherches sont souvent menées dans une optique interdisciplinaire.</w:t>
      </w:r>
    </w:p>
    <w:p w:rsidR="00185859" w:rsidRPr="00AF371B" w:rsidRDefault="00185859" w:rsidP="00AF371B">
      <w:pPr>
        <w:jc w:val="both"/>
        <w:rPr>
          <w:rFonts w:cstheme="minorHAnsi"/>
          <w:sz w:val="24"/>
          <w:szCs w:val="24"/>
        </w:rPr>
      </w:pPr>
      <w:r w:rsidRPr="00AF371B">
        <w:rPr>
          <w:rFonts w:cstheme="minorHAnsi"/>
          <w:sz w:val="24"/>
          <w:szCs w:val="24"/>
        </w:rPr>
        <w:lastRenderedPageBreak/>
        <w:t>Le ou la jeune chercheur(e) sera intégré(e) à</w:t>
      </w:r>
      <w:r w:rsidR="00AF371B" w:rsidRPr="00AF371B">
        <w:rPr>
          <w:rFonts w:cstheme="minorHAnsi"/>
          <w:sz w:val="24"/>
          <w:szCs w:val="24"/>
        </w:rPr>
        <w:t xml:space="preserve"> une équipe d’une cinquantaine d’enseignants-chercheurs et chercheurs permanents</w:t>
      </w:r>
      <w:r w:rsidRPr="00AF371B">
        <w:rPr>
          <w:rFonts w:cstheme="minorHAnsi"/>
          <w:sz w:val="24"/>
          <w:szCs w:val="24"/>
        </w:rPr>
        <w:t>. Il ou elle pourra notamment côtoyer</w:t>
      </w:r>
      <w:r w:rsidR="00AF371B" w:rsidRPr="00AF371B">
        <w:rPr>
          <w:rFonts w:cstheme="minorHAnsi"/>
          <w:sz w:val="24"/>
          <w:szCs w:val="24"/>
        </w:rPr>
        <w:t xml:space="preserve"> plus d’une vingtaine de doctorants et de post-doctorants</w:t>
      </w:r>
      <w:r w:rsidRPr="00AF371B">
        <w:rPr>
          <w:rFonts w:cstheme="minorHAnsi"/>
          <w:sz w:val="24"/>
          <w:szCs w:val="24"/>
        </w:rPr>
        <w:t>. La proximité géogra</w:t>
      </w:r>
      <w:r w:rsidR="00AF371B" w:rsidRPr="00AF371B">
        <w:rPr>
          <w:rFonts w:cstheme="minorHAnsi"/>
          <w:sz w:val="24"/>
          <w:szCs w:val="24"/>
        </w:rPr>
        <w:t>phique et institutionnelle avec l’UMR Agroécologie sur le site d’</w:t>
      </w:r>
      <w:r w:rsidRPr="00AF371B">
        <w:rPr>
          <w:rFonts w:cstheme="minorHAnsi"/>
          <w:sz w:val="24"/>
          <w:szCs w:val="24"/>
        </w:rPr>
        <w:t>INRAE permettra égal</w:t>
      </w:r>
      <w:r w:rsidR="00AF371B" w:rsidRPr="00AF371B">
        <w:rPr>
          <w:rFonts w:cstheme="minorHAnsi"/>
          <w:sz w:val="24"/>
          <w:szCs w:val="24"/>
        </w:rPr>
        <w:t xml:space="preserve">ement une bonne assimilation des enjeux </w:t>
      </w:r>
      <w:r w:rsidR="00663D85">
        <w:rPr>
          <w:rFonts w:cstheme="minorHAnsi"/>
          <w:sz w:val="24"/>
          <w:szCs w:val="24"/>
        </w:rPr>
        <w:t>d’</w:t>
      </w:r>
      <w:r w:rsidR="00AF371B" w:rsidRPr="00AF371B">
        <w:rPr>
          <w:rFonts w:cstheme="minorHAnsi"/>
          <w:sz w:val="24"/>
          <w:szCs w:val="24"/>
        </w:rPr>
        <w:t>agro</w:t>
      </w:r>
      <w:r w:rsidR="00663D85">
        <w:rPr>
          <w:rFonts w:cstheme="minorHAnsi"/>
          <w:sz w:val="24"/>
          <w:szCs w:val="24"/>
        </w:rPr>
        <w:t>écologi</w:t>
      </w:r>
      <w:r w:rsidR="00AF371B" w:rsidRPr="00AF371B">
        <w:rPr>
          <w:rFonts w:cstheme="minorHAnsi"/>
          <w:sz w:val="24"/>
          <w:szCs w:val="24"/>
        </w:rPr>
        <w:t xml:space="preserve">es et des échanges avec les chercheurs des sciences biophysiques autant que besoin. </w:t>
      </w:r>
    </w:p>
    <w:p w:rsidR="00EC1230" w:rsidRPr="00AF371B" w:rsidRDefault="00EC1230" w:rsidP="00C111CC">
      <w:pPr>
        <w:jc w:val="both"/>
        <w:rPr>
          <w:rFonts w:cstheme="minorHAnsi"/>
          <w:sz w:val="24"/>
          <w:szCs w:val="24"/>
        </w:rPr>
      </w:pPr>
      <w:r w:rsidRPr="00AF371B">
        <w:rPr>
          <w:rFonts w:cstheme="minorHAnsi"/>
          <w:sz w:val="24"/>
          <w:szCs w:val="24"/>
        </w:rPr>
        <w:t xml:space="preserve">La personne recrutée bénéficiera d’une collaboration </w:t>
      </w:r>
      <w:r w:rsidR="00AF371B" w:rsidRPr="00AF371B">
        <w:rPr>
          <w:rFonts w:cstheme="minorHAnsi"/>
          <w:sz w:val="24"/>
          <w:szCs w:val="24"/>
        </w:rPr>
        <w:t xml:space="preserve">et de l’encadrement de </w:t>
      </w:r>
      <w:r w:rsidR="0025288A" w:rsidRPr="00AF371B">
        <w:rPr>
          <w:rFonts w:cstheme="minorHAnsi"/>
          <w:sz w:val="24"/>
          <w:szCs w:val="24"/>
        </w:rPr>
        <w:t>:</w:t>
      </w:r>
    </w:p>
    <w:p w:rsidR="00EC1230" w:rsidRPr="00AF371B" w:rsidRDefault="00EC1230" w:rsidP="00EC1230">
      <w:pPr>
        <w:pStyle w:val="Paragraphedeliste"/>
        <w:numPr>
          <w:ilvl w:val="0"/>
          <w:numId w:val="3"/>
        </w:numPr>
        <w:jc w:val="both"/>
        <w:rPr>
          <w:rFonts w:cstheme="minorHAnsi"/>
          <w:sz w:val="24"/>
          <w:szCs w:val="24"/>
        </w:rPr>
      </w:pPr>
      <w:r w:rsidRPr="00AF371B">
        <w:rPr>
          <w:rFonts w:cstheme="minorHAnsi"/>
          <w:sz w:val="24"/>
          <w:szCs w:val="24"/>
        </w:rPr>
        <w:t xml:space="preserve">Tina Rambonilaza (Directrice de recherche en </w:t>
      </w:r>
      <w:r w:rsidR="00F70C73">
        <w:rPr>
          <w:rFonts w:cstheme="minorHAnsi"/>
          <w:sz w:val="24"/>
          <w:szCs w:val="24"/>
        </w:rPr>
        <w:t>« E</w:t>
      </w:r>
      <w:r w:rsidRPr="00AF371B">
        <w:rPr>
          <w:rFonts w:cstheme="minorHAnsi"/>
          <w:sz w:val="24"/>
          <w:szCs w:val="24"/>
        </w:rPr>
        <w:t>conomie de l’environnement</w:t>
      </w:r>
      <w:r w:rsidR="00F70C73">
        <w:rPr>
          <w:rFonts w:cstheme="minorHAnsi"/>
          <w:sz w:val="24"/>
          <w:szCs w:val="24"/>
        </w:rPr>
        <w:t> »</w:t>
      </w:r>
      <w:r w:rsidRPr="00AF371B">
        <w:rPr>
          <w:rFonts w:cstheme="minorHAnsi"/>
          <w:sz w:val="24"/>
          <w:szCs w:val="24"/>
        </w:rPr>
        <w:t xml:space="preserve">, INRAE, UMR CESAER) : elle a initié </w:t>
      </w:r>
      <w:r w:rsidR="0091184D">
        <w:rPr>
          <w:rFonts w:cstheme="minorHAnsi"/>
          <w:sz w:val="24"/>
          <w:szCs w:val="24"/>
        </w:rPr>
        <w:t xml:space="preserve">récemment </w:t>
      </w:r>
      <w:r w:rsidRPr="00AF371B">
        <w:rPr>
          <w:rFonts w:cstheme="minorHAnsi"/>
          <w:sz w:val="24"/>
          <w:szCs w:val="24"/>
        </w:rPr>
        <w:t>un travail de recherche sur la demande résidentielle pour une réduction des usages de pesticides en viticulture</w:t>
      </w:r>
    </w:p>
    <w:p w:rsidR="00E3325C" w:rsidRPr="00AF371B" w:rsidRDefault="00EC1230" w:rsidP="00E3325C">
      <w:pPr>
        <w:pStyle w:val="Paragraphedeliste"/>
        <w:numPr>
          <w:ilvl w:val="0"/>
          <w:numId w:val="3"/>
        </w:numPr>
        <w:jc w:val="both"/>
        <w:rPr>
          <w:rFonts w:cstheme="minorHAnsi"/>
          <w:sz w:val="24"/>
          <w:szCs w:val="24"/>
        </w:rPr>
      </w:pPr>
      <w:r w:rsidRPr="00AF371B">
        <w:rPr>
          <w:rFonts w:cstheme="minorHAnsi"/>
          <w:sz w:val="24"/>
          <w:szCs w:val="24"/>
        </w:rPr>
        <w:t>Juliette Young (Directrice de recherche en</w:t>
      </w:r>
      <w:r w:rsidR="002627BA">
        <w:rPr>
          <w:rFonts w:cstheme="minorHAnsi"/>
          <w:sz w:val="24"/>
          <w:szCs w:val="24"/>
        </w:rPr>
        <w:t xml:space="preserve"> « </w:t>
      </w:r>
      <w:proofErr w:type="spellStart"/>
      <w:r w:rsidR="002627BA">
        <w:rPr>
          <w:rFonts w:cstheme="minorHAnsi"/>
          <w:sz w:val="24"/>
          <w:szCs w:val="24"/>
        </w:rPr>
        <w:t>Political</w:t>
      </w:r>
      <w:proofErr w:type="spellEnd"/>
      <w:r w:rsidR="002627BA">
        <w:rPr>
          <w:rFonts w:cstheme="minorHAnsi"/>
          <w:sz w:val="24"/>
          <w:szCs w:val="24"/>
        </w:rPr>
        <w:t xml:space="preserve"> </w:t>
      </w:r>
      <w:proofErr w:type="spellStart"/>
      <w:r w:rsidR="002627BA">
        <w:rPr>
          <w:rFonts w:cstheme="minorHAnsi"/>
          <w:sz w:val="24"/>
          <w:szCs w:val="24"/>
        </w:rPr>
        <w:t>Ecology</w:t>
      </w:r>
      <w:proofErr w:type="spellEnd"/>
      <w:r w:rsidR="002627BA">
        <w:rPr>
          <w:rFonts w:cstheme="minorHAnsi"/>
          <w:sz w:val="24"/>
          <w:szCs w:val="24"/>
        </w:rPr>
        <w:t> »</w:t>
      </w:r>
      <w:r w:rsidRPr="00AF371B">
        <w:rPr>
          <w:rFonts w:cstheme="minorHAnsi"/>
          <w:sz w:val="24"/>
          <w:szCs w:val="24"/>
        </w:rPr>
        <w:t>, INRAE, UMR Agroécologie) : elle dédie ses recherches sur la transformation de</w:t>
      </w:r>
      <w:r w:rsidR="002627BA">
        <w:rPr>
          <w:rFonts w:cstheme="minorHAnsi"/>
          <w:sz w:val="24"/>
          <w:szCs w:val="24"/>
        </w:rPr>
        <w:t>s</w:t>
      </w:r>
      <w:r w:rsidRPr="00AF371B">
        <w:rPr>
          <w:rFonts w:cstheme="minorHAnsi"/>
          <w:sz w:val="24"/>
          <w:szCs w:val="24"/>
        </w:rPr>
        <w:t xml:space="preserve"> conflits autour de la transition vers une agriculture plus durable</w:t>
      </w:r>
    </w:p>
    <w:p w:rsidR="002238EF" w:rsidRPr="00AF371B" w:rsidRDefault="002238EF" w:rsidP="002238EF">
      <w:pPr>
        <w:jc w:val="both"/>
        <w:rPr>
          <w:rFonts w:cstheme="minorHAnsi"/>
          <w:sz w:val="24"/>
          <w:szCs w:val="24"/>
        </w:rPr>
      </w:pPr>
      <w:r w:rsidRPr="00AF371B">
        <w:rPr>
          <w:rFonts w:cstheme="minorHAnsi"/>
          <w:sz w:val="24"/>
          <w:szCs w:val="24"/>
          <w:u w:val="single"/>
        </w:rPr>
        <w:t>Profil recherché</w:t>
      </w:r>
      <w:r w:rsidRPr="00AF371B">
        <w:rPr>
          <w:rFonts w:cstheme="minorHAnsi"/>
          <w:sz w:val="24"/>
          <w:szCs w:val="24"/>
        </w:rPr>
        <w:t xml:space="preserve"> :</w:t>
      </w:r>
    </w:p>
    <w:p w:rsidR="002238EF" w:rsidRPr="00AF371B" w:rsidRDefault="002238EF" w:rsidP="002238EF">
      <w:pPr>
        <w:jc w:val="both"/>
        <w:rPr>
          <w:rFonts w:cstheme="minorHAnsi"/>
          <w:sz w:val="24"/>
          <w:szCs w:val="24"/>
        </w:rPr>
      </w:pPr>
      <w:r w:rsidRPr="00AF371B">
        <w:rPr>
          <w:rFonts w:cstheme="minorHAnsi"/>
          <w:sz w:val="24"/>
          <w:szCs w:val="24"/>
        </w:rPr>
        <w:t>Doctorat en sciences économiques ou sociales</w:t>
      </w:r>
      <w:r w:rsidR="00C05902" w:rsidRPr="00AF371B">
        <w:rPr>
          <w:rFonts w:cstheme="minorHAnsi"/>
          <w:sz w:val="24"/>
          <w:szCs w:val="24"/>
        </w:rPr>
        <w:t xml:space="preserve"> dont les recherches traitent des enjeux environnementaux</w:t>
      </w:r>
      <w:r w:rsidRPr="00AF371B">
        <w:rPr>
          <w:rFonts w:cstheme="minorHAnsi"/>
          <w:sz w:val="24"/>
          <w:szCs w:val="24"/>
        </w:rPr>
        <w:t xml:space="preserve">. </w:t>
      </w:r>
    </w:p>
    <w:p w:rsidR="002238EF" w:rsidRPr="00AF371B" w:rsidRDefault="002238EF" w:rsidP="002238EF">
      <w:pPr>
        <w:jc w:val="both"/>
        <w:rPr>
          <w:rFonts w:cstheme="minorHAnsi"/>
          <w:sz w:val="24"/>
          <w:szCs w:val="24"/>
        </w:rPr>
      </w:pPr>
      <w:r w:rsidRPr="00AF371B">
        <w:rPr>
          <w:rFonts w:cstheme="minorHAnsi"/>
          <w:sz w:val="24"/>
          <w:szCs w:val="24"/>
          <w:u w:val="single"/>
        </w:rPr>
        <w:t>Connaissances et aptitudes recherchées</w:t>
      </w:r>
      <w:r w:rsidRPr="00AF371B">
        <w:rPr>
          <w:rFonts w:cstheme="minorHAnsi"/>
          <w:sz w:val="24"/>
          <w:szCs w:val="24"/>
        </w:rPr>
        <w:t xml:space="preserve"> :</w:t>
      </w:r>
    </w:p>
    <w:p w:rsidR="002238EF" w:rsidRPr="00AF371B" w:rsidRDefault="002238EF" w:rsidP="00AF371B">
      <w:pPr>
        <w:pStyle w:val="Paragraphedeliste"/>
        <w:numPr>
          <w:ilvl w:val="0"/>
          <w:numId w:val="4"/>
        </w:numPr>
        <w:spacing w:after="0" w:line="240" w:lineRule="auto"/>
        <w:jc w:val="both"/>
        <w:rPr>
          <w:rFonts w:cstheme="minorHAnsi"/>
          <w:sz w:val="24"/>
          <w:szCs w:val="24"/>
        </w:rPr>
      </w:pPr>
      <w:r w:rsidRPr="00AF371B">
        <w:rPr>
          <w:rFonts w:cstheme="minorHAnsi"/>
          <w:sz w:val="24"/>
          <w:szCs w:val="24"/>
        </w:rPr>
        <w:t>Economie de l’environnement</w:t>
      </w:r>
      <w:r w:rsidR="00C05902" w:rsidRPr="00AF371B">
        <w:rPr>
          <w:rFonts w:cstheme="minorHAnsi"/>
          <w:sz w:val="24"/>
          <w:szCs w:val="24"/>
        </w:rPr>
        <w:t>, Géographie, Sociologie de l’environnement</w:t>
      </w:r>
    </w:p>
    <w:p w:rsidR="002238EF" w:rsidRPr="00AF371B" w:rsidRDefault="002238EF" w:rsidP="00AF371B">
      <w:pPr>
        <w:pStyle w:val="Paragraphedeliste"/>
        <w:numPr>
          <w:ilvl w:val="0"/>
          <w:numId w:val="4"/>
        </w:numPr>
        <w:spacing w:after="0" w:line="240" w:lineRule="auto"/>
        <w:jc w:val="both"/>
        <w:rPr>
          <w:rFonts w:cstheme="minorHAnsi"/>
          <w:sz w:val="24"/>
          <w:szCs w:val="24"/>
        </w:rPr>
      </w:pPr>
      <w:r w:rsidRPr="00AF371B">
        <w:rPr>
          <w:rFonts w:cstheme="minorHAnsi"/>
          <w:sz w:val="24"/>
          <w:szCs w:val="24"/>
        </w:rPr>
        <w:t>Idéalement, familiarité avec la littérature sur les</w:t>
      </w:r>
      <w:r w:rsidR="00C05902" w:rsidRPr="00AF371B">
        <w:rPr>
          <w:rFonts w:cstheme="minorHAnsi"/>
          <w:sz w:val="24"/>
          <w:szCs w:val="24"/>
        </w:rPr>
        <w:t xml:space="preserve"> théories de la justice</w:t>
      </w:r>
      <w:r w:rsidRPr="00AF371B">
        <w:rPr>
          <w:rFonts w:cstheme="minorHAnsi"/>
          <w:sz w:val="24"/>
          <w:szCs w:val="24"/>
        </w:rPr>
        <w:t xml:space="preserve">, </w:t>
      </w:r>
      <w:r w:rsidR="00C05902" w:rsidRPr="00AF371B">
        <w:rPr>
          <w:rFonts w:cstheme="minorHAnsi"/>
          <w:sz w:val="24"/>
          <w:szCs w:val="24"/>
        </w:rPr>
        <w:t xml:space="preserve">et </w:t>
      </w:r>
      <w:r w:rsidRPr="00AF371B">
        <w:rPr>
          <w:rFonts w:cstheme="minorHAnsi"/>
          <w:sz w:val="24"/>
          <w:szCs w:val="24"/>
        </w:rPr>
        <w:t xml:space="preserve">les </w:t>
      </w:r>
      <w:r w:rsidR="00C05902" w:rsidRPr="00AF371B">
        <w:rPr>
          <w:rFonts w:cstheme="minorHAnsi"/>
          <w:sz w:val="24"/>
          <w:szCs w:val="24"/>
        </w:rPr>
        <w:t>conflits environnementaux</w:t>
      </w:r>
    </w:p>
    <w:p w:rsidR="00C05902" w:rsidRPr="00AF371B" w:rsidRDefault="002238EF" w:rsidP="00AF371B">
      <w:pPr>
        <w:pStyle w:val="Paragraphedeliste"/>
        <w:numPr>
          <w:ilvl w:val="0"/>
          <w:numId w:val="4"/>
        </w:numPr>
        <w:spacing w:after="0" w:line="240" w:lineRule="auto"/>
        <w:jc w:val="both"/>
        <w:rPr>
          <w:rFonts w:cstheme="minorHAnsi"/>
          <w:sz w:val="24"/>
          <w:szCs w:val="24"/>
        </w:rPr>
      </w:pPr>
      <w:r w:rsidRPr="00AF371B">
        <w:rPr>
          <w:rFonts w:cstheme="minorHAnsi"/>
          <w:sz w:val="24"/>
          <w:szCs w:val="24"/>
        </w:rPr>
        <w:t>Idéalement, familiarité avec les mét</w:t>
      </w:r>
      <w:r w:rsidR="00C05902" w:rsidRPr="00AF371B">
        <w:rPr>
          <w:rFonts w:cstheme="minorHAnsi"/>
          <w:sz w:val="24"/>
          <w:szCs w:val="24"/>
        </w:rPr>
        <w:t xml:space="preserve">hodes </w:t>
      </w:r>
      <w:r w:rsidR="00331AD6">
        <w:rPr>
          <w:rFonts w:cstheme="minorHAnsi"/>
          <w:sz w:val="24"/>
          <w:szCs w:val="24"/>
        </w:rPr>
        <w:t xml:space="preserve">et analyses </w:t>
      </w:r>
      <w:r w:rsidR="00C05902" w:rsidRPr="00AF371B">
        <w:rPr>
          <w:rFonts w:cstheme="minorHAnsi"/>
          <w:sz w:val="24"/>
          <w:szCs w:val="24"/>
        </w:rPr>
        <w:t>d’entretien et d’enquêtes-questionnaires</w:t>
      </w:r>
    </w:p>
    <w:p w:rsidR="00C05902" w:rsidRPr="00AF371B" w:rsidRDefault="00C05902" w:rsidP="00AF371B">
      <w:pPr>
        <w:pStyle w:val="Paragraphedeliste"/>
        <w:numPr>
          <w:ilvl w:val="0"/>
          <w:numId w:val="4"/>
        </w:numPr>
        <w:spacing w:after="0" w:line="240" w:lineRule="auto"/>
        <w:jc w:val="both"/>
        <w:rPr>
          <w:rFonts w:cstheme="minorHAnsi"/>
          <w:sz w:val="24"/>
          <w:szCs w:val="24"/>
        </w:rPr>
      </w:pPr>
      <w:r w:rsidRPr="00AF371B">
        <w:rPr>
          <w:rFonts w:cstheme="minorHAnsi"/>
          <w:sz w:val="24"/>
          <w:szCs w:val="24"/>
        </w:rPr>
        <w:t>Curiosité pour les techniques de</w:t>
      </w:r>
      <w:r w:rsidR="00AF371B">
        <w:rPr>
          <w:rFonts w:cstheme="minorHAnsi"/>
          <w:sz w:val="24"/>
          <w:szCs w:val="24"/>
        </w:rPr>
        <w:t xml:space="preserve"> récolte</w:t>
      </w:r>
      <w:r w:rsidRPr="00AF371B">
        <w:rPr>
          <w:rFonts w:cstheme="minorHAnsi"/>
          <w:sz w:val="24"/>
          <w:szCs w:val="24"/>
        </w:rPr>
        <w:t xml:space="preserve"> et de traitement de données innovantes</w:t>
      </w:r>
    </w:p>
    <w:p w:rsidR="002238EF" w:rsidRPr="00AF371B" w:rsidRDefault="00AF371B" w:rsidP="00AF371B">
      <w:pPr>
        <w:pStyle w:val="Paragraphedeliste"/>
        <w:numPr>
          <w:ilvl w:val="0"/>
          <w:numId w:val="4"/>
        </w:numPr>
        <w:spacing w:after="0" w:line="240" w:lineRule="auto"/>
        <w:jc w:val="both"/>
        <w:rPr>
          <w:rFonts w:cstheme="minorHAnsi"/>
          <w:sz w:val="24"/>
          <w:szCs w:val="24"/>
        </w:rPr>
      </w:pPr>
      <w:r>
        <w:rPr>
          <w:rFonts w:cstheme="minorHAnsi"/>
          <w:sz w:val="24"/>
          <w:szCs w:val="24"/>
        </w:rPr>
        <w:t>Maitrise de l’anglais</w:t>
      </w:r>
    </w:p>
    <w:p w:rsidR="002238EF" w:rsidRPr="00AF371B" w:rsidRDefault="002238EF" w:rsidP="00AF371B">
      <w:pPr>
        <w:pStyle w:val="Paragraphedeliste"/>
        <w:numPr>
          <w:ilvl w:val="0"/>
          <w:numId w:val="4"/>
        </w:numPr>
        <w:spacing w:after="0" w:line="240" w:lineRule="auto"/>
        <w:jc w:val="both"/>
        <w:rPr>
          <w:rFonts w:cstheme="minorHAnsi"/>
          <w:sz w:val="24"/>
          <w:szCs w:val="24"/>
        </w:rPr>
      </w:pPr>
      <w:r w:rsidRPr="00AF371B">
        <w:rPr>
          <w:rFonts w:cstheme="minorHAnsi"/>
          <w:sz w:val="24"/>
          <w:szCs w:val="24"/>
        </w:rPr>
        <w:t>Expérience de travail dans des projets interdisciplin</w:t>
      </w:r>
      <w:r w:rsidR="00AF371B">
        <w:rPr>
          <w:rFonts w:cstheme="minorHAnsi"/>
          <w:sz w:val="24"/>
          <w:szCs w:val="24"/>
        </w:rPr>
        <w:t>aires ou envie de s’y impliquer</w:t>
      </w:r>
    </w:p>
    <w:p w:rsidR="00C05902" w:rsidRDefault="002238EF" w:rsidP="00AF371B">
      <w:pPr>
        <w:pStyle w:val="Paragraphedeliste"/>
        <w:numPr>
          <w:ilvl w:val="0"/>
          <w:numId w:val="4"/>
        </w:numPr>
        <w:spacing w:after="0" w:line="240" w:lineRule="auto"/>
        <w:jc w:val="both"/>
        <w:rPr>
          <w:rFonts w:cstheme="minorHAnsi"/>
          <w:sz w:val="24"/>
          <w:szCs w:val="24"/>
        </w:rPr>
      </w:pPr>
      <w:r w:rsidRPr="00AF371B">
        <w:rPr>
          <w:rFonts w:cstheme="minorHAnsi"/>
          <w:sz w:val="24"/>
          <w:szCs w:val="24"/>
        </w:rPr>
        <w:t>Autonom</w:t>
      </w:r>
      <w:r w:rsidR="00C05902" w:rsidRPr="00AF371B">
        <w:rPr>
          <w:rFonts w:cstheme="minorHAnsi"/>
          <w:sz w:val="24"/>
          <w:szCs w:val="24"/>
        </w:rPr>
        <w:t>ie, créativité et indépendance</w:t>
      </w:r>
    </w:p>
    <w:p w:rsidR="00AF371B" w:rsidRPr="00AF371B" w:rsidRDefault="00AF371B" w:rsidP="00AF371B">
      <w:pPr>
        <w:spacing w:after="0" w:line="240" w:lineRule="auto"/>
        <w:jc w:val="both"/>
        <w:rPr>
          <w:rFonts w:cstheme="minorHAnsi"/>
          <w:sz w:val="24"/>
          <w:szCs w:val="24"/>
        </w:rPr>
      </w:pPr>
    </w:p>
    <w:p w:rsidR="00CF1020" w:rsidRPr="00CF1020" w:rsidRDefault="00CF1020" w:rsidP="00CF1020">
      <w:pPr>
        <w:spacing w:after="0" w:line="240" w:lineRule="auto"/>
        <w:jc w:val="both"/>
        <w:rPr>
          <w:rFonts w:cstheme="minorHAnsi"/>
          <w:sz w:val="24"/>
          <w:szCs w:val="24"/>
          <w:u w:val="single"/>
        </w:rPr>
      </w:pPr>
      <w:r w:rsidRPr="00CF1020">
        <w:rPr>
          <w:rFonts w:cstheme="minorHAnsi"/>
          <w:sz w:val="24"/>
          <w:szCs w:val="24"/>
          <w:u w:val="single"/>
        </w:rPr>
        <w:t>Conditions :</w:t>
      </w:r>
    </w:p>
    <w:p w:rsidR="00CF1020" w:rsidRDefault="00CF1020" w:rsidP="00CF1020">
      <w:pPr>
        <w:spacing w:after="0" w:line="240" w:lineRule="auto"/>
        <w:jc w:val="both"/>
        <w:rPr>
          <w:rFonts w:cstheme="minorHAnsi"/>
          <w:sz w:val="24"/>
          <w:szCs w:val="24"/>
        </w:rPr>
      </w:pPr>
    </w:p>
    <w:p w:rsidR="00CF1020" w:rsidRDefault="00CF1020" w:rsidP="00CF1020">
      <w:pPr>
        <w:spacing w:after="0" w:line="240" w:lineRule="auto"/>
        <w:jc w:val="both"/>
        <w:rPr>
          <w:rFonts w:cstheme="minorHAnsi"/>
          <w:sz w:val="24"/>
          <w:szCs w:val="24"/>
        </w:rPr>
      </w:pPr>
      <w:r w:rsidRPr="00AF371B">
        <w:rPr>
          <w:rFonts w:cstheme="minorHAnsi"/>
          <w:sz w:val="24"/>
          <w:szCs w:val="24"/>
        </w:rPr>
        <w:t>Durée : 12 mois (possibilité de prolonger jusqu’à 18mois)</w:t>
      </w:r>
      <w:r>
        <w:rPr>
          <w:rFonts w:cstheme="minorHAnsi"/>
          <w:sz w:val="24"/>
          <w:szCs w:val="24"/>
        </w:rPr>
        <w:t> </w:t>
      </w:r>
    </w:p>
    <w:p w:rsidR="00CF1020" w:rsidRDefault="00CF1020" w:rsidP="00CF1020">
      <w:pPr>
        <w:spacing w:after="0" w:line="240" w:lineRule="auto"/>
        <w:jc w:val="both"/>
        <w:rPr>
          <w:sz w:val="24"/>
          <w:szCs w:val="24"/>
        </w:rPr>
      </w:pPr>
    </w:p>
    <w:p w:rsidR="00CF1020" w:rsidRPr="00AF371B" w:rsidRDefault="00CF1020" w:rsidP="00CF1020">
      <w:pPr>
        <w:spacing w:after="0" w:line="240" w:lineRule="auto"/>
        <w:jc w:val="both"/>
        <w:rPr>
          <w:rFonts w:cstheme="minorHAnsi"/>
          <w:sz w:val="24"/>
          <w:szCs w:val="24"/>
        </w:rPr>
      </w:pPr>
      <w:r w:rsidRPr="003F3136">
        <w:rPr>
          <w:sz w:val="24"/>
          <w:szCs w:val="24"/>
        </w:rPr>
        <w:t>Lieu : UMR1041 CESAER, L’Institut Agro Dijon, 26 bd Docteur-</w:t>
      </w:r>
      <w:proofErr w:type="spellStart"/>
      <w:r w:rsidRPr="003F3136">
        <w:rPr>
          <w:sz w:val="24"/>
          <w:szCs w:val="24"/>
        </w:rPr>
        <w:t>Petitjean</w:t>
      </w:r>
      <w:proofErr w:type="spellEnd"/>
      <w:r w:rsidRPr="003F3136">
        <w:rPr>
          <w:sz w:val="24"/>
          <w:szCs w:val="24"/>
        </w:rPr>
        <w:t>, 21000 Dijon</w:t>
      </w:r>
    </w:p>
    <w:p w:rsidR="00CF1020" w:rsidRDefault="00CF1020" w:rsidP="00AF371B">
      <w:pPr>
        <w:spacing w:after="0" w:line="240" w:lineRule="auto"/>
        <w:jc w:val="both"/>
        <w:rPr>
          <w:rFonts w:cstheme="minorHAnsi"/>
          <w:sz w:val="24"/>
          <w:szCs w:val="24"/>
          <w:u w:val="single"/>
        </w:rPr>
      </w:pPr>
    </w:p>
    <w:p w:rsidR="002238EF" w:rsidRPr="00AF371B" w:rsidRDefault="002238EF" w:rsidP="00AF371B">
      <w:pPr>
        <w:spacing w:after="0" w:line="240" w:lineRule="auto"/>
        <w:jc w:val="both"/>
        <w:rPr>
          <w:rFonts w:cstheme="minorHAnsi"/>
          <w:sz w:val="24"/>
          <w:szCs w:val="24"/>
          <w:u w:val="single"/>
        </w:rPr>
      </w:pPr>
      <w:r w:rsidRPr="00AF371B">
        <w:rPr>
          <w:rFonts w:cstheme="minorHAnsi"/>
          <w:sz w:val="24"/>
          <w:szCs w:val="24"/>
          <w:u w:val="single"/>
        </w:rPr>
        <w:t>Modalités pour postuler</w:t>
      </w:r>
    </w:p>
    <w:p w:rsidR="002238EF" w:rsidRPr="00AF371B" w:rsidRDefault="002238EF" w:rsidP="00AF371B">
      <w:pPr>
        <w:spacing w:after="0" w:line="240" w:lineRule="auto"/>
        <w:jc w:val="both"/>
        <w:rPr>
          <w:rFonts w:cstheme="minorHAnsi"/>
          <w:sz w:val="24"/>
          <w:szCs w:val="24"/>
        </w:rPr>
      </w:pPr>
      <w:r w:rsidRPr="00AF371B">
        <w:rPr>
          <w:rFonts w:cstheme="minorHAnsi"/>
          <w:sz w:val="24"/>
          <w:szCs w:val="24"/>
        </w:rPr>
        <w:t>Transmettre une let</w:t>
      </w:r>
      <w:r w:rsidR="00C05902" w:rsidRPr="00AF371B">
        <w:rPr>
          <w:rFonts w:cstheme="minorHAnsi"/>
          <w:sz w:val="24"/>
          <w:szCs w:val="24"/>
        </w:rPr>
        <w:t xml:space="preserve">tre de motivation et un CV accompagné d’un article ou un document de travail </w:t>
      </w:r>
      <w:r w:rsidRPr="00AF371B">
        <w:rPr>
          <w:rFonts w:cstheme="minorHAnsi"/>
          <w:sz w:val="24"/>
          <w:szCs w:val="24"/>
        </w:rPr>
        <w:t>à :</w:t>
      </w:r>
      <w:r w:rsidR="00AF371B" w:rsidRPr="00AF371B">
        <w:rPr>
          <w:rFonts w:cstheme="minorHAnsi"/>
          <w:sz w:val="24"/>
          <w:szCs w:val="24"/>
        </w:rPr>
        <w:t xml:space="preserve"> </w:t>
      </w:r>
      <w:hyperlink r:id="rId9" w:history="1">
        <w:r w:rsidR="00FC6A99" w:rsidRPr="00853D2B">
          <w:rPr>
            <w:rStyle w:val="Lienhypertexte"/>
            <w:rFonts w:cstheme="minorHAnsi"/>
            <w:sz w:val="24"/>
            <w:szCs w:val="24"/>
          </w:rPr>
          <w:t>tina-rambonilaza@inrae.fr</w:t>
        </w:r>
      </w:hyperlink>
      <w:r w:rsidR="005149D1">
        <w:rPr>
          <w:rFonts w:cstheme="minorHAnsi"/>
          <w:sz w:val="24"/>
          <w:szCs w:val="24"/>
        </w:rPr>
        <w:t xml:space="preserve"> et</w:t>
      </w:r>
      <w:r w:rsidR="00C05902" w:rsidRPr="00AF371B">
        <w:rPr>
          <w:rFonts w:cstheme="minorHAnsi"/>
          <w:sz w:val="24"/>
          <w:szCs w:val="24"/>
        </w:rPr>
        <w:t xml:space="preserve"> </w:t>
      </w:r>
      <w:hyperlink r:id="rId10" w:history="1">
        <w:r w:rsidR="00C05902" w:rsidRPr="00AF371B">
          <w:rPr>
            <w:rStyle w:val="Lienhypertexte"/>
            <w:rFonts w:cstheme="minorHAnsi"/>
            <w:sz w:val="24"/>
            <w:szCs w:val="24"/>
          </w:rPr>
          <w:t>juliette.young@inrae.fr</w:t>
        </w:r>
      </w:hyperlink>
    </w:p>
    <w:p w:rsidR="00AF371B" w:rsidRPr="00AF371B" w:rsidRDefault="00AF371B" w:rsidP="00AF371B">
      <w:pPr>
        <w:spacing w:after="0" w:line="240" w:lineRule="auto"/>
        <w:jc w:val="both"/>
        <w:rPr>
          <w:rFonts w:cstheme="minorHAnsi"/>
          <w:sz w:val="24"/>
          <w:szCs w:val="24"/>
        </w:rPr>
      </w:pPr>
      <w:bookmarkStart w:id="0" w:name="_GoBack"/>
      <w:bookmarkEnd w:id="0"/>
    </w:p>
    <w:p w:rsidR="005B7007" w:rsidRPr="003F3136" w:rsidRDefault="003F3136" w:rsidP="00B72C69">
      <w:pPr>
        <w:spacing w:after="0" w:line="240" w:lineRule="auto"/>
        <w:jc w:val="both"/>
        <w:rPr>
          <w:rFonts w:cstheme="minorHAnsi"/>
          <w:sz w:val="24"/>
          <w:szCs w:val="24"/>
        </w:rPr>
      </w:pPr>
      <w:r>
        <w:rPr>
          <w:rFonts w:cstheme="minorHAnsi"/>
          <w:sz w:val="24"/>
          <w:szCs w:val="24"/>
        </w:rPr>
        <w:t xml:space="preserve">Date limite de candidature : 31 janvier 2024 ; </w:t>
      </w:r>
      <w:r w:rsidR="002238EF" w:rsidRPr="003F3136">
        <w:rPr>
          <w:rFonts w:cstheme="minorHAnsi"/>
          <w:sz w:val="24"/>
          <w:szCs w:val="24"/>
        </w:rPr>
        <w:t>Prise de poste</w:t>
      </w:r>
      <w:r w:rsidR="00C05902" w:rsidRPr="003F3136">
        <w:rPr>
          <w:rFonts w:cstheme="minorHAnsi"/>
          <w:sz w:val="24"/>
          <w:szCs w:val="24"/>
        </w:rPr>
        <w:t> : à compter du 01 mars 2024</w:t>
      </w:r>
      <w:r w:rsidR="00C74A1D">
        <w:rPr>
          <w:rFonts w:cstheme="minorHAnsi"/>
          <w:sz w:val="24"/>
          <w:szCs w:val="24"/>
        </w:rPr>
        <w:t>.</w:t>
      </w:r>
      <w:r w:rsidRPr="003F3136">
        <w:rPr>
          <w:rFonts w:cstheme="minorHAnsi"/>
          <w:sz w:val="24"/>
          <w:szCs w:val="24"/>
        </w:rPr>
        <w:t xml:space="preserve"> </w:t>
      </w:r>
    </w:p>
    <w:sectPr w:rsidR="005B7007" w:rsidRPr="003F31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56" w:rsidRDefault="00D34A56" w:rsidP="00AF371B">
      <w:pPr>
        <w:spacing w:after="0" w:line="240" w:lineRule="auto"/>
      </w:pPr>
      <w:r>
        <w:separator/>
      </w:r>
    </w:p>
  </w:endnote>
  <w:endnote w:type="continuationSeparator" w:id="0">
    <w:p w:rsidR="00D34A56" w:rsidRDefault="00D34A56" w:rsidP="00AF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7055"/>
      <w:docPartObj>
        <w:docPartGallery w:val="Page Numbers (Bottom of Page)"/>
        <w:docPartUnique/>
      </w:docPartObj>
    </w:sdtPr>
    <w:sdtEndPr/>
    <w:sdtContent>
      <w:p w:rsidR="00AF371B" w:rsidRDefault="00AF371B">
        <w:pPr>
          <w:pStyle w:val="Pieddepage"/>
          <w:jc w:val="center"/>
        </w:pPr>
        <w:r>
          <w:fldChar w:fldCharType="begin"/>
        </w:r>
        <w:r>
          <w:instrText>PAGE   \* MERGEFORMAT</w:instrText>
        </w:r>
        <w:r>
          <w:fldChar w:fldCharType="separate"/>
        </w:r>
        <w:r w:rsidR="00FD70E3">
          <w:rPr>
            <w:noProof/>
          </w:rPr>
          <w:t>2</w:t>
        </w:r>
        <w:r>
          <w:fldChar w:fldCharType="end"/>
        </w:r>
      </w:p>
    </w:sdtContent>
  </w:sdt>
  <w:p w:rsidR="00AF371B" w:rsidRDefault="00AF37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56" w:rsidRDefault="00D34A56" w:rsidP="00AF371B">
      <w:pPr>
        <w:spacing w:after="0" w:line="240" w:lineRule="auto"/>
      </w:pPr>
      <w:r>
        <w:separator/>
      </w:r>
    </w:p>
  </w:footnote>
  <w:footnote w:type="continuationSeparator" w:id="0">
    <w:p w:rsidR="00D34A56" w:rsidRDefault="00D34A56" w:rsidP="00AF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7704"/>
    <w:multiLevelType w:val="hybridMultilevel"/>
    <w:tmpl w:val="229413CA"/>
    <w:lvl w:ilvl="0" w:tplc="6DB2A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905A4"/>
    <w:multiLevelType w:val="hybridMultilevel"/>
    <w:tmpl w:val="93604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E04315"/>
    <w:multiLevelType w:val="hybridMultilevel"/>
    <w:tmpl w:val="8B1E6040"/>
    <w:lvl w:ilvl="0" w:tplc="404E7E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E72134"/>
    <w:multiLevelType w:val="multilevel"/>
    <w:tmpl w:val="E2BA9C98"/>
    <w:lvl w:ilvl="0">
      <w:start w:val="1"/>
      <w:numFmt w:val="decimal"/>
      <w:pStyle w:val="Titre1"/>
      <w:lvlText w:val="%1."/>
      <w:lvlJc w:val="left"/>
      <w:pPr>
        <w:ind w:left="340" w:hanging="340"/>
      </w:pPr>
      <w:rPr>
        <w:rFonts w:hint="default"/>
      </w:rPr>
    </w:lvl>
    <w:lvl w:ilvl="1">
      <w:start w:val="1"/>
      <w:numFmt w:val="decimal"/>
      <w:pStyle w:val="Titre2"/>
      <w:lvlText w:val="%1.%2."/>
      <w:lvlJc w:val="left"/>
      <w:pPr>
        <w:ind w:left="3072" w:hanging="94"/>
      </w:pPr>
      <w:rPr>
        <w:rFonts w:hint="default"/>
      </w:rPr>
    </w:lvl>
    <w:lvl w:ilvl="2">
      <w:start w:val="1"/>
      <w:numFmt w:val="decimal"/>
      <w:pStyle w:val="soustitre"/>
      <w:lvlText w:val="%1.%2.%3."/>
      <w:lvlJc w:val="left"/>
      <w:pPr>
        <w:ind w:left="567"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4"/>
    <w:rsid w:val="00017F4E"/>
    <w:rsid w:val="000C6C86"/>
    <w:rsid w:val="001113C1"/>
    <w:rsid w:val="00176164"/>
    <w:rsid w:val="00185859"/>
    <w:rsid w:val="001922C8"/>
    <w:rsid w:val="001934EC"/>
    <w:rsid w:val="00200C68"/>
    <w:rsid w:val="002238EF"/>
    <w:rsid w:val="0025288A"/>
    <w:rsid w:val="002627BA"/>
    <w:rsid w:val="00331AD6"/>
    <w:rsid w:val="00361271"/>
    <w:rsid w:val="003B7E56"/>
    <w:rsid w:val="003F3136"/>
    <w:rsid w:val="004F4C4E"/>
    <w:rsid w:val="005149D1"/>
    <w:rsid w:val="0058218A"/>
    <w:rsid w:val="00595C37"/>
    <w:rsid w:val="005B7007"/>
    <w:rsid w:val="005C2D23"/>
    <w:rsid w:val="005C6CA2"/>
    <w:rsid w:val="00663D85"/>
    <w:rsid w:val="006D52CB"/>
    <w:rsid w:val="00816906"/>
    <w:rsid w:val="0091184D"/>
    <w:rsid w:val="00AF371B"/>
    <w:rsid w:val="00B325D8"/>
    <w:rsid w:val="00B359BC"/>
    <w:rsid w:val="00B518D9"/>
    <w:rsid w:val="00B72C69"/>
    <w:rsid w:val="00BA17AA"/>
    <w:rsid w:val="00BB46BE"/>
    <w:rsid w:val="00BF09C8"/>
    <w:rsid w:val="00C05902"/>
    <w:rsid w:val="00C111CC"/>
    <w:rsid w:val="00C74A1D"/>
    <w:rsid w:val="00CB5191"/>
    <w:rsid w:val="00CF1020"/>
    <w:rsid w:val="00D34A56"/>
    <w:rsid w:val="00DD489C"/>
    <w:rsid w:val="00E3325C"/>
    <w:rsid w:val="00E40C7C"/>
    <w:rsid w:val="00EC1230"/>
    <w:rsid w:val="00F5028B"/>
    <w:rsid w:val="00F70C73"/>
    <w:rsid w:val="00F93043"/>
    <w:rsid w:val="00FC6A99"/>
    <w:rsid w:val="00FD70E3"/>
    <w:rsid w:val="00FF3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F2A6"/>
  <w15:chartTrackingRefBased/>
  <w15:docId w15:val="{1BBC41C8-B1BD-4B8E-A06B-5C5A4284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1230"/>
    <w:pPr>
      <w:keepNext/>
      <w:numPr>
        <w:numId w:val="2"/>
      </w:numPr>
      <w:spacing w:before="360" w:after="360" w:line="360" w:lineRule="auto"/>
      <w:jc w:val="both"/>
      <w:outlineLvl w:val="0"/>
    </w:pPr>
    <w:rPr>
      <w:rFonts w:ascii="Times New Roman" w:hAnsi="Times New Roman" w:cs="Times New Roman"/>
      <w:b/>
      <w:sz w:val="28"/>
      <w:szCs w:val="24"/>
    </w:rPr>
  </w:style>
  <w:style w:type="paragraph" w:styleId="Titre2">
    <w:name w:val="heading 2"/>
    <w:basedOn w:val="Normal"/>
    <w:next w:val="Normal"/>
    <w:link w:val="Titre2Car"/>
    <w:uiPriority w:val="9"/>
    <w:unhideWhenUsed/>
    <w:qFormat/>
    <w:rsid w:val="00EC1230"/>
    <w:pPr>
      <w:keepNext/>
      <w:numPr>
        <w:ilvl w:val="1"/>
        <w:numId w:val="2"/>
      </w:numPr>
      <w:spacing w:before="360" w:after="360" w:line="360" w:lineRule="auto"/>
      <w:ind w:left="380" w:hanging="96"/>
      <w:jc w:val="both"/>
      <w:outlineLvl w:val="1"/>
    </w:pPr>
    <w:rPr>
      <w:rFonts w:ascii="Times New Roman" w:hAnsi="Times New Roman" w:cstheme="minorHAnsi"/>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230"/>
    <w:pPr>
      <w:ind w:left="720"/>
      <w:contextualSpacing/>
    </w:pPr>
  </w:style>
  <w:style w:type="character" w:customStyle="1" w:styleId="Titre1Car">
    <w:name w:val="Titre 1 Car"/>
    <w:basedOn w:val="Policepardfaut"/>
    <w:link w:val="Titre1"/>
    <w:uiPriority w:val="9"/>
    <w:rsid w:val="00EC1230"/>
    <w:rPr>
      <w:rFonts w:ascii="Times New Roman" w:hAnsi="Times New Roman" w:cs="Times New Roman"/>
      <w:b/>
      <w:sz w:val="28"/>
      <w:szCs w:val="24"/>
    </w:rPr>
  </w:style>
  <w:style w:type="character" w:customStyle="1" w:styleId="Titre2Car">
    <w:name w:val="Titre 2 Car"/>
    <w:basedOn w:val="Policepardfaut"/>
    <w:link w:val="Titre2"/>
    <w:uiPriority w:val="9"/>
    <w:rsid w:val="00EC1230"/>
    <w:rPr>
      <w:rFonts w:ascii="Times New Roman" w:hAnsi="Times New Roman" w:cstheme="minorHAnsi"/>
      <w:sz w:val="24"/>
      <w:szCs w:val="24"/>
      <w:u w:val="single"/>
    </w:rPr>
  </w:style>
  <w:style w:type="character" w:styleId="Lienhypertexte">
    <w:name w:val="Hyperlink"/>
    <w:basedOn w:val="Policepardfaut"/>
    <w:uiPriority w:val="99"/>
    <w:unhideWhenUsed/>
    <w:rsid w:val="00EC1230"/>
    <w:rPr>
      <w:color w:val="0563C1" w:themeColor="hyperlink"/>
      <w:u w:val="single"/>
    </w:rPr>
  </w:style>
  <w:style w:type="paragraph" w:customStyle="1" w:styleId="soustitre">
    <w:name w:val="sous titre"/>
    <w:basedOn w:val="Titre2"/>
    <w:qFormat/>
    <w:rsid w:val="00EC1230"/>
    <w:pPr>
      <w:numPr>
        <w:ilvl w:val="2"/>
      </w:numPr>
      <w:spacing w:before="240" w:after="240"/>
    </w:pPr>
    <w:rPr>
      <w:i/>
      <w:u w:val="none"/>
    </w:rPr>
  </w:style>
  <w:style w:type="character" w:customStyle="1" w:styleId="fontstyle01">
    <w:name w:val="fontstyle01"/>
    <w:basedOn w:val="Policepardfaut"/>
    <w:rsid w:val="00185859"/>
    <w:rPr>
      <w:rFonts w:ascii="CenturyGothic" w:hAnsi="CenturyGothic" w:hint="default"/>
      <w:b w:val="0"/>
      <w:bCs w:val="0"/>
      <w:i w:val="0"/>
      <w:iCs w:val="0"/>
      <w:color w:val="000000"/>
      <w:sz w:val="18"/>
      <w:szCs w:val="18"/>
    </w:rPr>
  </w:style>
  <w:style w:type="paragraph" w:styleId="En-tte">
    <w:name w:val="header"/>
    <w:basedOn w:val="Normal"/>
    <w:link w:val="En-tteCar"/>
    <w:uiPriority w:val="99"/>
    <w:unhideWhenUsed/>
    <w:rsid w:val="00AF371B"/>
    <w:pPr>
      <w:tabs>
        <w:tab w:val="center" w:pos="4536"/>
        <w:tab w:val="right" w:pos="9072"/>
      </w:tabs>
      <w:spacing w:after="0" w:line="240" w:lineRule="auto"/>
    </w:pPr>
  </w:style>
  <w:style w:type="character" w:customStyle="1" w:styleId="En-tteCar">
    <w:name w:val="En-tête Car"/>
    <w:basedOn w:val="Policepardfaut"/>
    <w:link w:val="En-tte"/>
    <w:uiPriority w:val="99"/>
    <w:rsid w:val="00AF371B"/>
  </w:style>
  <w:style w:type="paragraph" w:styleId="Pieddepage">
    <w:name w:val="footer"/>
    <w:basedOn w:val="Normal"/>
    <w:link w:val="PieddepageCar"/>
    <w:uiPriority w:val="99"/>
    <w:unhideWhenUsed/>
    <w:rsid w:val="00AF37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71B"/>
  </w:style>
  <w:style w:type="paragraph" w:styleId="Textedebulles">
    <w:name w:val="Balloon Text"/>
    <w:basedOn w:val="Normal"/>
    <w:link w:val="TextedebullesCar"/>
    <w:uiPriority w:val="99"/>
    <w:semiHidden/>
    <w:unhideWhenUsed/>
    <w:rsid w:val="00FF36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3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liette.young@inrae.fr" TargetMode="External"/><Relationship Id="rId4" Type="http://schemas.openxmlformats.org/officeDocument/2006/relationships/webSettings" Target="webSettings.xml"/><Relationship Id="rId9" Type="http://schemas.openxmlformats.org/officeDocument/2006/relationships/hyperlink" Target="mailto:tina-rambonilaza@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mrambonilaz</dc:creator>
  <cp:keywords/>
  <dc:description/>
  <cp:lastModifiedBy>mrambonilaz</cp:lastModifiedBy>
  <cp:revision>15</cp:revision>
  <dcterms:created xsi:type="dcterms:W3CDTF">2023-11-30T12:39:00Z</dcterms:created>
  <dcterms:modified xsi:type="dcterms:W3CDTF">2023-11-30T14:44:00Z</dcterms:modified>
</cp:coreProperties>
</file>